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E2B" w:rsidRPr="003E7E2B" w:rsidRDefault="003E7E2B" w:rsidP="003E7E2B">
      <w:pPr>
        <w:jc w:val="right"/>
        <w:rPr>
          <w:b/>
          <w:sz w:val="28"/>
          <w:szCs w:val="28"/>
          <w:lang w:val="uk-UA"/>
        </w:rPr>
      </w:pPr>
      <w:bookmarkStart w:id="0" w:name="_GoBack"/>
      <w:r w:rsidRPr="003E7E2B">
        <w:rPr>
          <w:b/>
          <w:sz w:val="28"/>
          <w:szCs w:val="28"/>
          <w:lang w:val="uk-UA"/>
        </w:rPr>
        <w:t>Додаток 5</w:t>
      </w:r>
    </w:p>
    <w:bookmarkEnd w:id="0"/>
    <w:p w:rsidR="003E7E2B" w:rsidRDefault="003E7E2B" w:rsidP="00317FBB">
      <w:pPr>
        <w:jc w:val="center"/>
        <w:rPr>
          <w:sz w:val="28"/>
          <w:szCs w:val="28"/>
        </w:rPr>
      </w:pPr>
    </w:p>
    <w:p w:rsidR="00317FBB" w:rsidRDefault="004463FE" w:rsidP="00317FBB">
      <w:pPr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814CFE" w:rsidRDefault="004463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відповідності наукового керівника проєкту</w:t>
      </w:r>
    </w:p>
    <w:p w:rsidR="00814CFE" w:rsidRDefault="004463F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галузі математичних, природничих, біологічних, аграрних та медичних наук</w:t>
      </w:r>
    </w:p>
    <w:p w:rsidR="00814CFE" w:rsidRDefault="00814CFE">
      <w:pPr>
        <w:jc w:val="center"/>
        <w:rPr>
          <w:sz w:val="28"/>
          <w:szCs w:val="28"/>
        </w:rPr>
      </w:pPr>
    </w:p>
    <w:p w:rsidR="00814CFE" w:rsidRDefault="004463FE">
      <w:pPr>
        <w:jc w:val="both"/>
        <w:rPr>
          <w:sz w:val="28"/>
          <w:szCs w:val="28"/>
        </w:rPr>
      </w:pPr>
      <w:r>
        <w:rPr>
          <w:sz w:val="28"/>
          <w:szCs w:val="28"/>
        </w:rPr>
        <w:t>наукового керівника проєкту _____________________________________________________________________________</w:t>
      </w:r>
    </w:p>
    <w:p w:rsidR="00814CFE" w:rsidRDefault="004463FE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 xml:space="preserve">(прізвище, </w:t>
      </w:r>
      <w:r>
        <w:rPr>
          <w:i/>
          <w:iCs/>
          <w:sz w:val="22"/>
          <w:szCs w:val="22"/>
        </w:rPr>
        <w:t>ім’я та по-батькові )</w:t>
      </w:r>
    </w:p>
    <w:p w:rsidR="00814CFE" w:rsidRDefault="004463FE">
      <w:pPr>
        <w:jc w:val="both"/>
        <w:rPr>
          <w:sz w:val="28"/>
          <w:szCs w:val="28"/>
        </w:rPr>
      </w:pPr>
      <w:r>
        <w:rPr>
          <w:sz w:val="28"/>
          <w:szCs w:val="28"/>
        </w:rPr>
        <w:t>з виконання наукового дослідження і розробки _____________________________________________________________</w:t>
      </w:r>
    </w:p>
    <w:p w:rsidR="00814CFE" w:rsidRDefault="004463F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814CFE" w:rsidRDefault="004463F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______________________________________________________________________________</w:t>
      </w:r>
    </w:p>
    <w:p w:rsidR="00814CFE" w:rsidRDefault="004463FE">
      <w:pPr>
        <w:jc w:val="both"/>
        <w:rPr>
          <w:i/>
          <w:iCs/>
          <w:sz w:val="22"/>
          <w:szCs w:val="22"/>
        </w:rPr>
      </w:pP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2"/>
          <w:szCs w:val="22"/>
        </w:rPr>
        <w:t>(назва проєкту)</w:t>
      </w:r>
    </w:p>
    <w:p w:rsidR="00814CFE" w:rsidRDefault="004463FE">
      <w:pPr>
        <w:rPr>
          <w:sz w:val="28"/>
          <w:szCs w:val="28"/>
        </w:rPr>
      </w:pPr>
      <w:r>
        <w:rPr>
          <w:sz w:val="28"/>
          <w:szCs w:val="28"/>
        </w:rPr>
        <w:t>за конкурсом «Передова фундаментальна наука в Україні 2027-2029».</w:t>
      </w:r>
    </w:p>
    <w:p w:rsidR="00814CFE" w:rsidRDefault="00814CFE">
      <w:pPr>
        <w:rPr>
          <w:b/>
          <w:bCs/>
          <w:sz w:val="22"/>
          <w:szCs w:val="22"/>
        </w:rPr>
      </w:pPr>
    </w:p>
    <w:p w:rsidR="00814CFE" w:rsidRDefault="004463F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Примітки: (1) відповідь “так” належить надавати виключно за можливості верифікації ін</w:t>
      </w:r>
      <w:r>
        <w:rPr>
          <w:i/>
          <w:iCs/>
          <w:sz w:val="24"/>
          <w:szCs w:val="24"/>
        </w:rPr>
        <w:t>формації (факт має бути підтверджений скан-копією документа, активним лінком на офіційний сайт чи в інший доступний і надійний спосіб); (2) всі посилання в цьому файлі</w:t>
      </w:r>
      <w:r>
        <w:rPr>
          <w:b/>
          <w:bCs/>
          <w:i/>
          <w:iCs/>
          <w:sz w:val="24"/>
          <w:szCs w:val="24"/>
        </w:rPr>
        <w:t xml:space="preserve"> мають бути активними</w:t>
      </w:r>
      <w:r>
        <w:rPr>
          <w:i/>
          <w:iCs/>
          <w:sz w:val="24"/>
          <w:szCs w:val="24"/>
        </w:rPr>
        <w:t xml:space="preserve">, тобто відкриватися. </w:t>
      </w:r>
    </w:p>
    <w:p w:rsidR="00814CFE" w:rsidRDefault="00814C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1445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938"/>
        <w:gridCol w:w="2409"/>
        <w:gridCol w:w="3544"/>
      </w:tblGrid>
      <w:tr w:rsidR="00814CFE">
        <w:trPr>
          <w:trHeight w:val="619"/>
        </w:trPr>
        <w:tc>
          <w:tcPr>
            <w:tcW w:w="568" w:type="dxa"/>
            <w:vAlign w:val="center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7938" w:type="dxa"/>
            <w:vAlign w:val="center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Питання (критерії)</w:t>
            </w:r>
          </w:p>
        </w:tc>
        <w:tc>
          <w:tcPr>
            <w:tcW w:w="2409" w:type="dxa"/>
            <w:vAlign w:val="center"/>
          </w:tcPr>
          <w:p w:rsidR="00814CFE" w:rsidRDefault="004463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– відповідь «так»</w:t>
            </w:r>
          </w:p>
          <w:p w:rsidR="00814CFE" w:rsidRDefault="00814CF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4CFE" w:rsidRDefault="004463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 – відповідь «ні»</w:t>
            </w:r>
          </w:p>
        </w:tc>
        <w:tc>
          <w:tcPr>
            <w:tcW w:w="3544" w:type="dxa"/>
            <w:vAlign w:val="center"/>
          </w:tcPr>
          <w:p w:rsidR="00814CFE" w:rsidRDefault="004463F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Посилання на підтвердження або «скан додається»</w:t>
            </w:r>
          </w:p>
        </w:tc>
      </w:tr>
      <w:tr w:rsidR="00814CFE">
        <w:trPr>
          <w:trHeight w:val="2647"/>
        </w:trPr>
        <w:tc>
          <w:tcPr>
            <w:tcW w:w="56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793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 має </w:t>
            </w: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на момент подачі </w:t>
            </w:r>
            <w:r>
              <w:rPr>
                <w:sz w:val="24"/>
                <w:szCs w:val="24"/>
              </w:rPr>
              <w:t>Заявки</w:t>
            </w:r>
            <w:r>
              <w:rPr>
                <w:color w:val="000000"/>
                <w:sz w:val="24"/>
                <w:szCs w:val="24"/>
              </w:rPr>
              <w:t xml:space="preserve"> мінімум 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публікаці</w:t>
            </w:r>
            <w:r>
              <w:rPr>
                <w:sz w:val="24"/>
                <w:szCs w:val="24"/>
              </w:rPr>
              <w:t>ї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(у кожній</w:t>
            </w:r>
            <w:r>
              <w:rPr>
                <w:color w:val="00FF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більше 15 співавторів), опубліковані після 1 січня 2021 року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 журналах</w:t>
            </w:r>
            <w:r>
              <w:rPr>
                <w:color w:val="000000"/>
                <w:sz w:val="24"/>
                <w:szCs w:val="24"/>
              </w:rPr>
              <w:t xml:space="preserve">, що належать до 1 і 2 квартилів за </w:t>
            </w:r>
            <w:r>
              <w:rPr>
                <w:sz w:val="24"/>
                <w:szCs w:val="24"/>
              </w:rPr>
              <w:t>рейтинговою системою</w:t>
            </w:r>
            <w:r>
              <w:rPr>
                <w:color w:val="000000"/>
                <w:sz w:val="24"/>
                <w:szCs w:val="24"/>
              </w:rPr>
              <w:t xml:space="preserve"> Scimago та в </w:t>
            </w:r>
            <w:r>
              <w:rPr>
                <w:sz w:val="24"/>
                <w:szCs w:val="24"/>
              </w:rPr>
              <w:t>яких обов’язково  здійснюється незалежне анонімне рецензування, що підтверджується відомостями на сайті журналу чи правилами для авторів?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Тут і далі дата публікації визначається як дата опублікування на сайті журналу, вка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зана на сайті журналу, а якщо її немає - як дата виходу друкованого номеру журналу. Якщо журнал перекладається іншою мовою, для </w:t>
            </w:r>
            <w:r>
              <w:rPr>
                <w:i/>
                <w:iCs/>
                <w:sz w:val="24"/>
                <w:szCs w:val="24"/>
              </w:rPr>
              <w:t>визначення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дати публікації до уваги береться лише версія, яка </w:t>
            </w:r>
            <w:r>
              <w:rPr>
                <w:i/>
                <w:iCs/>
                <w:color w:val="000000"/>
                <w:sz w:val="24"/>
                <w:szCs w:val="24"/>
              </w:rPr>
              <w:lastRenderedPageBreak/>
              <w:t xml:space="preserve">має міжнародне розповсюдження. </w:t>
            </w:r>
            <w:r>
              <w:rPr>
                <w:rFonts w:ascii="Roboto" w:eastAsia="Roboto" w:hAnsi="Roboto" w:cs="Roboto"/>
                <w:i/>
                <w:iCs/>
                <w:color w:val="444746"/>
                <w:sz w:val="21"/>
                <w:szCs w:val="21"/>
              </w:rPr>
              <w:t>Якщо для року публікації статті у ж</w:t>
            </w:r>
            <w:r>
              <w:rPr>
                <w:rFonts w:ascii="Roboto" w:eastAsia="Roboto" w:hAnsi="Roboto" w:cs="Roboto"/>
                <w:i/>
                <w:iCs/>
                <w:color w:val="444746"/>
                <w:sz w:val="21"/>
                <w:szCs w:val="21"/>
              </w:rPr>
              <w:t>урнала відсутній квартиль, застосовується найближчий до дати рік з квартилем.</w:t>
            </w:r>
          </w:p>
          <w:p w:rsidR="00814CFE" w:rsidRDefault="004463FE">
            <w:pPr>
              <w:spacing w:after="160" w:line="259" w:lineRule="auto"/>
              <w:jc w:val="both"/>
              <w:rPr>
                <w:rFonts w:ascii="Roboto" w:eastAsia="Roboto" w:hAnsi="Roboto" w:cs="Roboto"/>
                <w:i/>
                <w:iCs/>
                <w:color w:val="444746"/>
                <w:sz w:val="21"/>
                <w:szCs w:val="21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пов’язана зі службою в Збройних силах України або в інших силових структурах України, лікуванням, вагітністю, відпусткою по</w:t>
            </w:r>
            <w:r>
              <w:rPr>
                <w:i/>
                <w:iCs/>
                <w:sz w:val="24"/>
                <w:szCs w:val="24"/>
              </w:rPr>
              <w:t xml:space="preserve"> догляду за дитиною або доглядом за хворим родичем не включається до періоду, що відраховується від 1 січня 2021 року; відповідно початкова дата такого періоду зміщується назад на тривалість зазначеної перерви.</w:t>
            </w:r>
          </w:p>
        </w:tc>
        <w:tc>
          <w:tcPr>
            <w:tcW w:w="2409" w:type="dxa"/>
          </w:tcPr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повний бібліографічний опис 4 публіка</w:t>
            </w:r>
            <w:r>
              <w:rPr>
                <w:sz w:val="24"/>
                <w:szCs w:val="24"/>
              </w:rPr>
              <w:t>цій із посиланнями DOI та вказанням квартилю за рейтинговою системою Scimago.</w:t>
            </w:r>
          </w:p>
        </w:tc>
      </w:tr>
      <w:tr w:rsidR="00814CFE">
        <w:tc>
          <w:tcPr>
            <w:tcW w:w="56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 цитуються роботи наукового керівника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на рівні, що забезпечує виконання будь-якої однієї з наведених нижче умов: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індекс</w:t>
            </w:r>
            <w:r>
              <w:rPr>
                <w:color w:val="000000"/>
                <w:sz w:val="24"/>
                <w:szCs w:val="24"/>
              </w:rPr>
              <w:t xml:space="preserve"> Гірша </w:t>
            </w:r>
            <w:r>
              <w:rPr>
                <w:sz w:val="24"/>
                <w:szCs w:val="24"/>
              </w:rPr>
              <w:t>мінімум 6</w:t>
            </w:r>
            <w:r>
              <w:rPr>
                <w:color w:val="000000"/>
                <w:sz w:val="24"/>
                <w:szCs w:val="24"/>
              </w:rPr>
              <w:t>, або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2) має роботу </w:t>
            </w:r>
            <w:r>
              <w:rPr>
                <w:sz w:val="24"/>
                <w:szCs w:val="24"/>
              </w:rPr>
              <w:t>(не більше 15</w:t>
            </w:r>
            <w:r>
              <w:rPr>
                <w:sz w:val="24"/>
                <w:szCs w:val="24"/>
              </w:rPr>
              <w:t xml:space="preserve"> співавторів)</w:t>
            </w:r>
            <w:r>
              <w:rPr>
                <w:color w:val="000000"/>
                <w:sz w:val="24"/>
                <w:szCs w:val="24"/>
              </w:rPr>
              <w:t>, яка отримала понад 100  цитувань, або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3) має 3 роботи </w:t>
            </w:r>
            <w:r>
              <w:rPr>
                <w:sz w:val="24"/>
                <w:szCs w:val="24"/>
              </w:rPr>
              <w:t>(не більше 15 співавторів)</w:t>
            </w:r>
            <w:r>
              <w:rPr>
                <w:color w:val="000000"/>
                <w:sz w:val="24"/>
                <w:szCs w:val="24"/>
              </w:rPr>
              <w:t>, кожна з яких отримала понад 30 цитувань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i/>
                <w:iCs/>
                <w:color w:val="CC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Усі показники визначається за базою Scopus без урахування самоцитувань та цітувань співавтор</w:t>
            </w:r>
            <w:r>
              <w:rPr>
                <w:i/>
                <w:iCs/>
                <w:sz w:val="24"/>
                <w:szCs w:val="24"/>
              </w:rPr>
              <w:t>ів даної статті</w:t>
            </w:r>
            <w:r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4CFE" w:rsidRDefault="004463FE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посилання на профіль керівника проєкту в базі даних Scopus та посилання на відповідні статті (для підпунктів 2 і 3). </w:t>
            </w:r>
          </w:p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sz w:val="24"/>
                <w:szCs w:val="24"/>
              </w:rPr>
            </w:pPr>
          </w:p>
        </w:tc>
      </w:tr>
      <w:tr w:rsidR="00814CFE">
        <w:tc>
          <w:tcPr>
            <w:tcW w:w="56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 був </w:t>
            </w: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керівником (співкерівником),</w:t>
            </w:r>
            <w:r>
              <w:rPr>
                <w:color w:val="000000"/>
                <w:sz w:val="24"/>
                <w:szCs w:val="24"/>
              </w:rPr>
              <w:t xml:space="preserve"> головним виконавцем наукового </w:t>
            </w:r>
            <w:r>
              <w:rPr>
                <w:sz w:val="24"/>
                <w:szCs w:val="24"/>
              </w:rPr>
              <w:t>проєкту або отримувачем індивідуального гранту</w:t>
            </w:r>
            <w:r>
              <w:rPr>
                <w:color w:val="000000"/>
                <w:sz w:val="24"/>
                <w:szCs w:val="24"/>
              </w:rPr>
              <w:t xml:space="preserve">, який фінансувався на конкурсних засадах </w:t>
            </w:r>
            <w:r>
              <w:rPr>
                <w:sz w:val="24"/>
                <w:szCs w:val="24"/>
              </w:rPr>
              <w:t>грантонадавачем в Україні або поза її межами</w:t>
            </w:r>
            <w:r>
              <w:rPr>
                <w:color w:val="000000"/>
                <w:sz w:val="24"/>
                <w:szCs w:val="24"/>
              </w:rPr>
              <w:t xml:space="preserve"> за останні 10 календарних років?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пов’язана зі службою в Збройних силах України або в інших силових структурах Укра</w:t>
            </w:r>
            <w:r>
              <w:rPr>
                <w:i/>
                <w:iCs/>
                <w:sz w:val="24"/>
                <w:szCs w:val="24"/>
              </w:rPr>
              <w:t>їни, лікуванням, вагітністю, відпусткою по догляду за дитиною або доглядом за хворим родичем автоматично додається до визначеного строку в 10 календарних років.</w:t>
            </w:r>
          </w:p>
        </w:tc>
        <w:tc>
          <w:tcPr>
            <w:tcW w:w="2409" w:type="dxa"/>
          </w:tcPr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сайт проекту або копію договору про надання гранту, або інше офіційне підт</w:t>
            </w:r>
            <w:r>
              <w:rPr>
                <w:sz w:val="24"/>
                <w:szCs w:val="24"/>
              </w:rPr>
              <w:t xml:space="preserve">вердження </w:t>
            </w:r>
          </w:p>
        </w:tc>
      </w:tr>
      <w:tr w:rsidR="00814CFE">
        <w:tc>
          <w:tcPr>
            <w:tcW w:w="56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Чи має </w:t>
            </w: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учнів, які підготували і захистили дисертацію безпосередньо під його керівництвом/консультуванням? </w:t>
            </w:r>
          </w:p>
        </w:tc>
        <w:tc>
          <w:tcPr>
            <w:tcW w:w="2409" w:type="dxa"/>
          </w:tcPr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дисертації/автореферати на сайтах організацій, де відбувалися захисти або на тексти дисертацій в базах даних дисертаційних робіт, у т.ч. в закордонних базах даних дисертацій, у випадку захисту за кордоном (окрім держав-агресорів). У вип</w:t>
            </w:r>
            <w:r>
              <w:rPr>
                <w:sz w:val="24"/>
                <w:szCs w:val="24"/>
              </w:rPr>
              <w:t xml:space="preserve">адку, якщо в закордонних дисертаціях відсутнє згадування наукового керівника, надати скан-копію документу, що підтверджує керівництво, або відповідне посилання.   </w:t>
            </w:r>
          </w:p>
        </w:tc>
      </w:tr>
      <w:tr w:rsidR="00814CFE">
        <w:tc>
          <w:tcPr>
            <w:tcW w:w="56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</w:t>
            </w:r>
            <w:r>
              <w:rPr>
                <w:sz w:val="24"/>
                <w:szCs w:val="24"/>
              </w:rPr>
              <w:t xml:space="preserve"> доповідав учений </w:t>
            </w:r>
            <w:r>
              <w:rPr>
                <w:color w:val="000000"/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 xml:space="preserve">міжнародних </w:t>
            </w:r>
            <w:r>
              <w:rPr>
                <w:color w:val="000000"/>
                <w:sz w:val="24"/>
                <w:szCs w:val="24"/>
              </w:rPr>
              <w:t>конференціях (</w:t>
            </w:r>
            <w:r>
              <w:rPr>
                <w:sz w:val="24"/>
                <w:szCs w:val="24"/>
              </w:rPr>
              <w:t>особисто або дистанційно</w:t>
            </w:r>
            <w:r>
              <w:rPr>
                <w:color w:val="000000"/>
                <w:sz w:val="24"/>
                <w:szCs w:val="24"/>
              </w:rPr>
              <w:t>) за останні 5</w:t>
            </w:r>
            <w:r>
              <w:rPr>
                <w:color w:val="000000"/>
                <w:sz w:val="24"/>
                <w:szCs w:val="24"/>
              </w:rPr>
              <w:t xml:space="preserve"> календарних років?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Документально підтверджена перерва в науковій кар’єрі, пов’язана зі службою в Збройних силах України або в інших силових структурах України, лікуванням, вагітністю, відпусткою по догляду за дитиною або доглядом за хворим родичем автомат</w:t>
            </w:r>
            <w:r>
              <w:rPr>
                <w:i/>
                <w:iCs/>
                <w:sz w:val="24"/>
                <w:szCs w:val="24"/>
              </w:rPr>
              <w:t>ично додається до визначеного строку в п'ять років.</w:t>
            </w:r>
          </w:p>
        </w:tc>
        <w:tc>
          <w:tcPr>
            <w:tcW w:w="2409" w:type="dxa"/>
          </w:tcPr>
          <w:p w:rsidR="00814CFE" w:rsidRDefault="0081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сайти конференцій або скан-копії сертифікатів конференції або  копії тез доповідей та програм або відео виступу.</w:t>
            </w:r>
          </w:p>
          <w:p w:rsidR="00814CFE" w:rsidRDefault="0044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НР вважає неприйнятними формами апробації результатів наукової роботи наукові псевдо-конференції (в т.ч. конгреси, симпозіуми, семінари тощо) та відповідні публікації (матеріали конференцій, тези тощо), якщо їхніми організаторами/видавцями є комерційні неа</w:t>
            </w:r>
            <w:r>
              <w:rPr>
                <w:sz w:val="24"/>
                <w:szCs w:val="24"/>
              </w:rPr>
              <w:t xml:space="preserve">кадемічні структури, основна діяльність </w:t>
            </w:r>
            <w:r>
              <w:rPr>
                <w:sz w:val="24"/>
                <w:szCs w:val="24"/>
              </w:rPr>
              <w:lastRenderedPageBreak/>
              <w:t>яких полягає саме в реалізації таких заходів та публікацій на платній основі і заочно. Такі заходи та публікації лише імітують наукові події та видання і є профанацією наукових майданчиків для предметної фахової наук</w:t>
            </w:r>
            <w:r>
              <w:rPr>
                <w:sz w:val="24"/>
                <w:szCs w:val="24"/>
              </w:rPr>
              <w:t>ової дискусії. Тому Комісія конкурсу не буде враховувати участь в таких заходах.</w:t>
            </w:r>
          </w:p>
        </w:tc>
      </w:tr>
    </w:tbl>
    <w:p w:rsidR="00814CFE" w:rsidRDefault="00814C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814CFE" w:rsidRDefault="00814C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814CFE" w:rsidRDefault="004463FE">
      <w:pPr>
        <w:rPr>
          <w:sz w:val="28"/>
          <w:szCs w:val="28"/>
        </w:rPr>
      </w:pPr>
      <w:r>
        <w:rPr>
          <w:sz w:val="28"/>
          <w:szCs w:val="28"/>
        </w:rPr>
        <w:t>«_____» ______________ 20__ 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 (підпис та ПІБ наукового керівника)</w:t>
      </w:r>
    </w:p>
    <w:p w:rsidR="00814CFE" w:rsidRDefault="00814C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814CFE">
      <w:headerReference w:type="default" r:id="rId7"/>
      <w:pgSz w:w="16838" w:h="11906" w:orient="landscape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3FE" w:rsidRDefault="004463FE">
      <w:r>
        <w:separator/>
      </w:r>
    </w:p>
  </w:endnote>
  <w:endnote w:type="continuationSeparator" w:id="0">
    <w:p w:rsidR="004463FE" w:rsidRDefault="00446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C87DB0D-5958-4248-982A-90DA11783F47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F6C692AC-F0D4-4610-8B34-84ED49748D7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3" w:fontKey="{E0FFE15E-E326-405B-A359-905B4DFAF611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00AE20B2-4549-42F0-9CFE-8769D5068A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B7F4A57-E3BC-4422-9651-803DABB83A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3FE" w:rsidRDefault="004463FE">
      <w:r>
        <w:separator/>
      </w:r>
    </w:p>
  </w:footnote>
  <w:footnote w:type="continuationSeparator" w:id="0">
    <w:p w:rsidR="004463FE" w:rsidRDefault="004463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CFE" w:rsidRDefault="004463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7E2B">
      <w:rPr>
        <w:noProof/>
        <w:color w:val="000000"/>
      </w:rPr>
      <w:t>2</w:t>
    </w:r>
    <w:r>
      <w:rPr>
        <w:color w:val="000000"/>
      </w:rPr>
      <w:fldChar w:fldCharType="end"/>
    </w:r>
  </w:p>
  <w:p w:rsidR="00814CFE" w:rsidRDefault="00814C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FE"/>
    <w:rsid w:val="00317FBB"/>
    <w:rsid w:val="003E7E2B"/>
    <w:rsid w:val="004463FE"/>
    <w:rsid w:val="00814CFE"/>
    <w:rsid w:val="0092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E2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E7E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wSjOJhW9Agi7iFbtr5iTL42pTw==">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2026-03-26T08:37:00Z</cp:lastPrinted>
  <dcterms:created xsi:type="dcterms:W3CDTF">2025-04-15T11:16:00Z</dcterms:created>
  <dcterms:modified xsi:type="dcterms:W3CDTF">2026-03-26T08:58:00Z</dcterms:modified>
</cp:coreProperties>
</file>